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9E1523" w:rsidRPr="00623FCA" w:rsidRDefault="00CB5D36"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Pros-Cons-Faults-&amp;-Fixes</w:t>
      </w:r>
      <w:r w:rsidR="00623FCA" w:rsidRPr="00623FCA">
        <w:rPr>
          <w:rFonts w:ascii="Times New Roman" w:eastAsia="Times New Roman" w:hAnsi="Times New Roman" w:cs="Times New Roman"/>
          <w:color w:val="1D1D1D"/>
          <w:sz w:val="24"/>
          <w:szCs w:val="24"/>
          <w:lang w:eastAsia="en-GB"/>
        </w:rPr>
        <w:t xml:space="preserve"> </w:t>
      </w:r>
      <w:r w:rsidR="009E1523" w:rsidRPr="00623FCA">
        <w:rPr>
          <w:rFonts w:ascii="Times New Roman" w:eastAsia="Times New Roman" w:hAnsi="Times New Roman" w:cs="Times New Roman"/>
          <w:color w:val="1D1D1D"/>
          <w:sz w:val="24"/>
          <w:szCs w:val="24"/>
          <w:lang w:eastAsia="en-GB"/>
        </w:rPr>
        <w:t>Based</w:t>
      </w:r>
    </w:p>
    <w:p w:rsidR="00623FCA" w:rsidRP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Name</w:t>
      </w:r>
    </w:p>
    <w:p w:rsidR="00623FCA" w:rsidRP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Instructor</w:t>
      </w:r>
    </w:p>
    <w:p w:rsidR="00623FCA" w:rsidRP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Course</w:t>
      </w:r>
    </w:p>
    <w:p w:rsidR="00623FCA" w:rsidRPr="00623FCA" w:rsidRDefault="00623FCA"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Date</w:t>
      </w:r>
    </w:p>
    <w:p w:rsidR="00623FCA" w:rsidRP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P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P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CB5D36" w:rsidRPr="00623FCA" w:rsidRDefault="009E1523" w:rsidP="00623FCA">
      <w:pPr>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lastRenderedPageBreak/>
        <w:t>An introduc</w:t>
      </w:r>
      <w:r w:rsidR="00CB5D36" w:rsidRPr="00623FCA">
        <w:rPr>
          <w:rFonts w:ascii="Times New Roman" w:eastAsia="Times New Roman" w:hAnsi="Times New Roman" w:cs="Times New Roman"/>
          <w:color w:val="1D1D1D"/>
          <w:sz w:val="24"/>
          <w:szCs w:val="24"/>
          <w:lang w:eastAsia="en-GB"/>
        </w:rPr>
        <w:t xml:space="preserve">tion </w:t>
      </w:r>
    </w:p>
    <w:p w:rsidR="009E1523" w:rsidRPr="00623FCA" w:rsidRDefault="00AA2F65" w:rsidP="00623FCA">
      <w:pPr>
        <w:spacing w:line="480" w:lineRule="auto"/>
        <w:ind w:firstLine="720"/>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There are some situations where people face quite a number of problems because of their physicality. There are a group of people who need to be treated in a special manner and not like any other people. An example of on</w:t>
      </w:r>
      <w:r w:rsidR="00623FCA">
        <w:rPr>
          <w:rFonts w:ascii="Times New Roman" w:eastAsia="Times New Roman" w:hAnsi="Times New Roman" w:cs="Times New Roman"/>
          <w:color w:val="1D1D1D"/>
          <w:sz w:val="24"/>
          <w:szCs w:val="24"/>
          <w:lang w:eastAsia="en-GB"/>
        </w:rPr>
        <w:t>e special group of people is</w:t>
      </w:r>
      <w:r w:rsidRPr="00623FCA">
        <w:rPr>
          <w:rFonts w:ascii="Times New Roman" w:eastAsia="Times New Roman" w:hAnsi="Times New Roman" w:cs="Times New Roman"/>
          <w:color w:val="1D1D1D"/>
          <w:sz w:val="24"/>
          <w:szCs w:val="24"/>
          <w:lang w:eastAsia="en-GB"/>
        </w:rPr>
        <w:t xml:space="preserve"> disa</w:t>
      </w:r>
      <w:r w:rsidR="00F11FF3" w:rsidRPr="00623FCA">
        <w:rPr>
          <w:rFonts w:ascii="Times New Roman" w:eastAsia="Times New Roman" w:hAnsi="Times New Roman" w:cs="Times New Roman"/>
          <w:color w:val="1D1D1D"/>
          <w:sz w:val="24"/>
          <w:szCs w:val="24"/>
          <w:lang w:eastAsia="en-GB"/>
        </w:rPr>
        <w:t>bled</w:t>
      </w:r>
      <w:r w:rsidRPr="00623FCA">
        <w:rPr>
          <w:rFonts w:ascii="Times New Roman" w:eastAsia="Times New Roman" w:hAnsi="Times New Roman" w:cs="Times New Roman"/>
          <w:color w:val="1D1D1D"/>
          <w:sz w:val="24"/>
          <w:szCs w:val="24"/>
          <w:lang w:eastAsia="en-GB"/>
        </w:rPr>
        <w:t>. Most of these people are usually faced by quite a lot of challenges that make their lives as well as the lives of th</w:t>
      </w:r>
      <w:r w:rsidR="00F11FF3" w:rsidRPr="00623FCA">
        <w:rPr>
          <w:rFonts w:ascii="Times New Roman" w:eastAsia="Times New Roman" w:hAnsi="Times New Roman" w:cs="Times New Roman"/>
          <w:color w:val="1D1D1D"/>
          <w:sz w:val="24"/>
          <w:szCs w:val="24"/>
          <w:lang w:eastAsia="en-GB"/>
        </w:rPr>
        <w:t>eir families very hectic. On the other</w:t>
      </w:r>
      <w:r w:rsidRPr="00623FCA">
        <w:rPr>
          <w:rFonts w:ascii="Times New Roman" w:eastAsia="Times New Roman" w:hAnsi="Times New Roman" w:cs="Times New Roman"/>
          <w:color w:val="1D1D1D"/>
          <w:sz w:val="24"/>
          <w:szCs w:val="24"/>
          <w:lang w:eastAsia="en-GB"/>
        </w:rPr>
        <w:t xml:space="preserve"> hand, there are those that are partially disabled while other people are permanently disabled and these two groups need to be treated differently depending on their physical situations</w:t>
      </w:r>
      <w:r w:rsidR="00623FCA" w:rsidRPr="00623FCA">
        <w:rPr>
          <w:rFonts w:ascii="Times New Roman" w:hAnsi="Times New Roman" w:cs="Times New Roman"/>
          <w:color w:val="222222"/>
          <w:sz w:val="24"/>
          <w:szCs w:val="24"/>
          <w:shd w:val="clear" w:color="auto" w:fill="FFFFFF"/>
        </w:rPr>
        <w:t xml:space="preserve"> </w:t>
      </w:r>
      <w:r w:rsidR="00623FCA">
        <w:rPr>
          <w:rFonts w:ascii="Times New Roman" w:hAnsi="Times New Roman" w:cs="Times New Roman"/>
          <w:color w:val="222222"/>
          <w:sz w:val="24"/>
          <w:szCs w:val="24"/>
          <w:shd w:val="clear" w:color="auto" w:fill="FFFFFF"/>
        </w:rPr>
        <w:t>(</w:t>
      </w:r>
      <w:r w:rsidR="00623FCA" w:rsidRPr="00623FCA">
        <w:rPr>
          <w:rFonts w:ascii="Times New Roman" w:hAnsi="Times New Roman" w:cs="Times New Roman"/>
          <w:color w:val="222222"/>
          <w:sz w:val="24"/>
          <w:szCs w:val="24"/>
          <w:shd w:val="clear" w:color="auto" w:fill="FFFFFF"/>
        </w:rPr>
        <w:t>Vosteen, Vink, Doelman, Doppenberg, &amp; Bokhove</w:t>
      </w:r>
      <w:r w:rsidR="00623FCA">
        <w:rPr>
          <w:rFonts w:ascii="Times New Roman" w:hAnsi="Times New Roman" w:cs="Times New Roman"/>
          <w:color w:val="222222"/>
          <w:sz w:val="24"/>
          <w:szCs w:val="24"/>
          <w:shd w:val="clear" w:color="auto" w:fill="FFFFFF"/>
        </w:rPr>
        <w:t>, 2018)</w:t>
      </w:r>
      <w:r w:rsidRPr="00623FCA">
        <w:rPr>
          <w:rFonts w:ascii="Times New Roman" w:eastAsia="Times New Roman" w:hAnsi="Times New Roman" w:cs="Times New Roman"/>
          <w:color w:val="1D1D1D"/>
          <w:sz w:val="24"/>
          <w:szCs w:val="24"/>
          <w:lang w:eastAsia="en-GB"/>
        </w:rPr>
        <w:t xml:space="preserve">. A considerable number of people do suffer from Total and Permanent Disability (TPD). There are some people who are </w:t>
      </w:r>
      <w:r w:rsidR="00F11FF3" w:rsidRPr="00623FCA">
        <w:rPr>
          <w:rFonts w:ascii="Times New Roman" w:eastAsia="Times New Roman" w:hAnsi="Times New Roman" w:cs="Times New Roman"/>
          <w:color w:val="1D1D1D"/>
          <w:sz w:val="24"/>
          <w:szCs w:val="24"/>
          <w:lang w:eastAsia="en-GB"/>
        </w:rPr>
        <w:t>born disabled</w:t>
      </w:r>
      <w:r w:rsidRPr="00623FCA">
        <w:rPr>
          <w:rFonts w:ascii="Times New Roman" w:eastAsia="Times New Roman" w:hAnsi="Times New Roman" w:cs="Times New Roman"/>
          <w:color w:val="1D1D1D"/>
          <w:sz w:val="24"/>
          <w:szCs w:val="24"/>
          <w:lang w:eastAsia="en-GB"/>
        </w:rPr>
        <w:t xml:space="preserve"> while other people get it in the course of their life. This may come from factors, such as accidents, health problems and more. TPD usually causes a huge impact on the life of the af</w:t>
      </w:r>
      <w:r w:rsidR="00F11FF3" w:rsidRPr="00623FCA">
        <w:rPr>
          <w:rFonts w:ascii="Times New Roman" w:eastAsia="Times New Roman" w:hAnsi="Times New Roman" w:cs="Times New Roman"/>
          <w:color w:val="1D1D1D"/>
          <w:sz w:val="24"/>
          <w:szCs w:val="24"/>
          <w:lang w:eastAsia="en-GB"/>
        </w:rPr>
        <w:t>fected people. These are the kind of people who</w:t>
      </w:r>
      <w:r w:rsidRPr="00623FCA">
        <w:rPr>
          <w:rFonts w:ascii="Times New Roman" w:eastAsia="Times New Roman" w:hAnsi="Times New Roman" w:cs="Times New Roman"/>
          <w:color w:val="1D1D1D"/>
          <w:sz w:val="24"/>
          <w:szCs w:val="24"/>
          <w:lang w:eastAsia="en-GB"/>
        </w:rPr>
        <w:t xml:space="preserve"> experience psychological and physical after-effects. Financial strain is another big problem that they usually undergo. As a result of the sufferings</w:t>
      </w:r>
      <w:r w:rsidR="00F11FF3" w:rsidRPr="00623FCA">
        <w:rPr>
          <w:rFonts w:ascii="Times New Roman" w:eastAsia="Times New Roman" w:hAnsi="Times New Roman" w:cs="Times New Roman"/>
          <w:color w:val="1D1D1D"/>
          <w:sz w:val="24"/>
          <w:szCs w:val="24"/>
          <w:lang w:eastAsia="en-GB"/>
        </w:rPr>
        <w:t xml:space="preserve"> of this special group of people</w:t>
      </w:r>
      <w:r w:rsidR="00623FCA">
        <w:rPr>
          <w:rFonts w:ascii="Times New Roman" w:eastAsia="Times New Roman" w:hAnsi="Times New Roman" w:cs="Times New Roman"/>
          <w:color w:val="1D1D1D"/>
          <w:sz w:val="24"/>
          <w:szCs w:val="24"/>
          <w:lang w:eastAsia="en-GB"/>
        </w:rPr>
        <w:t>,</w:t>
      </w:r>
      <w:r w:rsidRPr="00623FCA">
        <w:rPr>
          <w:rFonts w:ascii="Times New Roman" w:eastAsia="Times New Roman" w:hAnsi="Times New Roman" w:cs="Times New Roman"/>
          <w:color w:val="1D1D1D"/>
          <w:sz w:val="24"/>
          <w:szCs w:val="24"/>
          <w:lang w:eastAsia="en-GB"/>
        </w:rPr>
        <w:t xml:space="preserve"> a number of financial schemes have come up to assist with TPD. </w:t>
      </w:r>
    </w:p>
    <w:p w:rsidR="00D641D6" w:rsidRPr="00623FCA" w:rsidRDefault="009E1523" w:rsidP="00623FCA">
      <w:pPr>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 xml:space="preserve">An explicit thesis statement </w:t>
      </w:r>
    </w:p>
    <w:p w:rsidR="009E1523" w:rsidRPr="00623FCA" w:rsidRDefault="00D641D6" w:rsidP="00623FCA">
      <w:pPr>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 xml:space="preserve">In most cases, pursuing these benefits is not usually easy and a good technique needs to be put in place and this paper discusses the technique of contacting a superannuation lawyer.  </w:t>
      </w:r>
    </w:p>
    <w:p w:rsidR="00AA2F65" w:rsidRPr="00623FCA" w:rsidRDefault="00623FCA" w:rsidP="00623FCA">
      <w:pPr>
        <w:pStyle w:val="ListParagraph"/>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R</w:t>
      </w:r>
      <w:r w:rsidR="009E1523" w:rsidRPr="00623FCA">
        <w:rPr>
          <w:rFonts w:ascii="Times New Roman" w:eastAsia="Times New Roman" w:hAnsi="Times New Roman" w:cs="Times New Roman"/>
          <w:color w:val="1D1D1D"/>
          <w:sz w:val="24"/>
          <w:szCs w:val="24"/>
          <w:lang w:eastAsia="en-GB"/>
        </w:rPr>
        <w:t xml:space="preserve">esults </w:t>
      </w:r>
    </w:p>
    <w:p w:rsidR="00AA2F65" w:rsidRPr="00623FCA" w:rsidRDefault="00AA2F65" w:rsidP="00623FCA">
      <w:pPr>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As stated, earlier, not all the claims that are put forward by the victims will be successful. Just like other organizations operate under some strict rules, the insurance firms have their own rules that they work to obey. This means that they w</w:t>
      </w:r>
      <w:r w:rsidR="00B24CC3" w:rsidRPr="00623FCA">
        <w:rPr>
          <w:rFonts w:ascii="Times New Roman" w:eastAsia="Times New Roman" w:hAnsi="Times New Roman" w:cs="Times New Roman"/>
          <w:color w:val="1D1D1D"/>
          <w:sz w:val="24"/>
          <w:szCs w:val="24"/>
          <w:lang w:eastAsia="en-GB"/>
        </w:rPr>
        <w:t>ill not just accept any claim f</w:t>
      </w:r>
      <w:r w:rsidRPr="00623FCA">
        <w:rPr>
          <w:rFonts w:ascii="Times New Roman" w:eastAsia="Times New Roman" w:hAnsi="Times New Roman" w:cs="Times New Roman"/>
          <w:color w:val="1D1D1D"/>
          <w:sz w:val="24"/>
          <w:szCs w:val="24"/>
          <w:lang w:eastAsia="en-GB"/>
        </w:rPr>
        <w:t>r</w:t>
      </w:r>
      <w:r w:rsidR="00B24CC3" w:rsidRPr="00623FCA">
        <w:rPr>
          <w:rFonts w:ascii="Times New Roman" w:eastAsia="Times New Roman" w:hAnsi="Times New Roman" w:cs="Times New Roman"/>
          <w:color w:val="1D1D1D"/>
          <w:sz w:val="24"/>
          <w:szCs w:val="24"/>
          <w:lang w:eastAsia="en-GB"/>
        </w:rPr>
        <w:t>o</w:t>
      </w:r>
      <w:r w:rsidRPr="00623FCA">
        <w:rPr>
          <w:rFonts w:ascii="Times New Roman" w:eastAsia="Times New Roman" w:hAnsi="Times New Roman" w:cs="Times New Roman"/>
          <w:color w:val="1D1D1D"/>
          <w:sz w:val="24"/>
          <w:szCs w:val="24"/>
          <w:lang w:eastAsia="en-GB"/>
        </w:rPr>
        <w:t>m a victim and readily award them with award compensations. Despite the fact that these insurance have a set of contingency plans to provide benefits to people who are disabled to an extent that they cannot return to their jobs, a number of rules have to be followed by these people</w:t>
      </w:r>
      <w:r w:rsidR="0099026C" w:rsidRPr="0099026C">
        <w:rPr>
          <w:rFonts w:ascii="Times New Roman" w:hAnsi="Times New Roman" w:cs="Times New Roman"/>
          <w:color w:val="222222"/>
          <w:sz w:val="24"/>
          <w:szCs w:val="24"/>
          <w:shd w:val="clear" w:color="auto" w:fill="FFFFFF"/>
        </w:rPr>
        <w:t xml:space="preserve"> </w:t>
      </w:r>
      <w:r w:rsidR="0099026C">
        <w:rPr>
          <w:rFonts w:ascii="Times New Roman" w:hAnsi="Times New Roman" w:cs="Times New Roman"/>
          <w:color w:val="222222"/>
          <w:sz w:val="24"/>
          <w:szCs w:val="24"/>
          <w:shd w:val="clear" w:color="auto" w:fill="FFFFFF"/>
        </w:rPr>
        <w:t>(</w:t>
      </w:r>
      <w:r w:rsidR="0099026C" w:rsidRPr="00623FCA">
        <w:rPr>
          <w:rFonts w:ascii="Times New Roman" w:hAnsi="Times New Roman" w:cs="Times New Roman"/>
          <w:color w:val="222222"/>
          <w:sz w:val="24"/>
          <w:szCs w:val="24"/>
          <w:shd w:val="clear" w:color="auto" w:fill="FFFFFF"/>
        </w:rPr>
        <w:t>Zhao, Chen, H., Zeng, Lin, &amp; Chau,</w:t>
      </w:r>
      <w:r w:rsidR="0099026C">
        <w:rPr>
          <w:rFonts w:ascii="Times New Roman" w:hAnsi="Times New Roman" w:cs="Times New Roman"/>
          <w:color w:val="222222"/>
          <w:sz w:val="24"/>
          <w:szCs w:val="24"/>
          <w:shd w:val="clear" w:color="auto" w:fill="FFFFFF"/>
        </w:rPr>
        <w:t xml:space="preserve"> 2006)</w:t>
      </w:r>
      <w:r w:rsidRPr="00623FCA">
        <w:rPr>
          <w:rFonts w:ascii="Times New Roman" w:eastAsia="Times New Roman" w:hAnsi="Times New Roman" w:cs="Times New Roman"/>
          <w:color w:val="1D1D1D"/>
          <w:sz w:val="24"/>
          <w:szCs w:val="24"/>
          <w:lang w:eastAsia="en-GB"/>
        </w:rPr>
        <w:t xml:space="preserve">. TPD claims are generally types of claim that have been developed in order to provide money to disabled people so that they can be in a position to support their loved ones when they are not working because of their physical disability. The best technique to pursue is by contacting a superannuation lawyer which has many benefits. </w:t>
      </w:r>
    </w:p>
    <w:p w:rsidR="00AA2F65" w:rsidRPr="00623FCA" w:rsidRDefault="00AA2F65" w:rsidP="00623FC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 xml:space="preserve">The first benefit is that the superannuation lawyers are experts and know how to </w:t>
      </w:r>
      <w:r w:rsidR="00D761B2" w:rsidRPr="00623FCA">
        <w:rPr>
          <w:rFonts w:ascii="Times New Roman" w:eastAsia="Times New Roman" w:hAnsi="Times New Roman" w:cs="Times New Roman"/>
          <w:color w:val="1D1D1D"/>
          <w:sz w:val="24"/>
          <w:szCs w:val="24"/>
          <w:lang w:eastAsia="en-GB"/>
        </w:rPr>
        <w:t>manoeuvre</w:t>
      </w:r>
      <w:r w:rsidRPr="00623FCA">
        <w:rPr>
          <w:rFonts w:ascii="Times New Roman" w:eastAsia="Times New Roman" w:hAnsi="Times New Roman" w:cs="Times New Roman"/>
          <w:color w:val="1D1D1D"/>
          <w:sz w:val="24"/>
          <w:szCs w:val="24"/>
          <w:lang w:eastAsia="en-GB"/>
        </w:rPr>
        <w:t xml:space="preserve"> their ways so that compensation can be offered. TPD claims have a set of procedures that are usually very complex for a mere worker who </w:t>
      </w:r>
      <w:r w:rsidR="00D761B2" w:rsidRPr="00623FCA">
        <w:rPr>
          <w:rFonts w:ascii="Times New Roman" w:eastAsia="Times New Roman" w:hAnsi="Times New Roman" w:cs="Times New Roman"/>
          <w:color w:val="1D1D1D"/>
          <w:sz w:val="24"/>
          <w:szCs w:val="24"/>
          <w:lang w:eastAsia="en-GB"/>
        </w:rPr>
        <w:t>lack</w:t>
      </w:r>
      <w:r w:rsidR="00623FCA">
        <w:rPr>
          <w:rFonts w:ascii="Times New Roman" w:eastAsia="Times New Roman" w:hAnsi="Times New Roman" w:cs="Times New Roman"/>
          <w:color w:val="1D1D1D"/>
          <w:sz w:val="24"/>
          <w:szCs w:val="24"/>
          <w:lang w:eastAsia="en-GB"/>
        </w:rPr>
        <w:t>s</w:t>
      </w:r>
      <w:r w:rsidR="00D761B2" w:rsidRPr="00623FCA">
        <w:rPr>
          <w:rFonts w:ascii="Times New Roman" w:eastAsia="Times New Roman" w:hAnsi="Times New Roman" w:cs="Times New Roman"/>
          <w:color w:val="1D1D1D"/>
          <w:sz w:val="24"/>
          <w:szCs w:val="24"/>
          <w:lang w:eastAsia="en-GB"/>
        </w:rPr>
        <w:t xml:space="preserve"> knowledge</w:t>
      </w:r>
      <w:r w:rsidRPr="00623FCA">
        <w:rPr>
          <w:rFonts w:ascii="Times New Roman" w:eastAsia="Times New Roman" w:hAnsi="Times New Roman" w:cs="Times New Roman"/>
          <w:color w:val="1D1D1D"/>
          <w:sz w:val="24"/>
          <w:szCs w:val="24"/>
          <w:lang w:eastAsia="en-GB"/>
        </w:rPr>
        <w:t xml:space="preserve"> in the legal system field. Most of the claims by victims are rejected by their superannuation providers simply because they fail to meet the criteria that are set for the policy. For example, a case can only be approved for compensation if a victim proves that they cannot work at all even though they have the skill. Again, if suffering from a serious injury for a period of more than six months then you </w:t>
      </w:r>
      <w:r w:rsidR="00D761B2" w:rsidRPr="00623FCA">
        <w:rPr>
          <w:rFonts w:ascii="Times New Roman" w:eastAsia="Times New Roman" w:hAnsi="Times New Roman" w:cs="Times New Roman"/>
          <w:color w:val="1D1D1D"/>
          <w:sz w:val="24"/>
          <w:szCs w:val="24"/>
          <w:lang w:eastAsia="en-GB"/>
        </w:rPr>
        <w:t xml:space="preserve">will </w:t>
      </w:r>
      <w:r w:rsidRPr="00623FCA">
        <w:rPr>
          <w:rFonts w:ascii="Times New Roman" w:eastAsia="Times New Roman" w:hAnsi="Times New Roman" w:cs="Times New Roman"/>
          <w:color w:val="1D1D1D"/>
          <w:sz w:val="24"/>
          <w:szCs w:val="24"/>
          <w:lang w:eastAsia="en-GB"/>
        </w:rPr>
        <w:t>be successful in applying for the compensation</w:t>
      </w:r>
      <w:r w:rsidR="007071EB">
        <w:rPr>
          <w:rFonts w:ascii="Times New Roman" w:eastAsia="Times New Roman" w:hAnsi="Times New Roman" w:cs="Times New Roman"/>
          <w:color w:val="1D1D1D"/>
          <w:sz w:val="24"/>
          <w:szCs w:val="24"/>
          <w:lang w:eastAsia="en-GB"/>
        </w:rPr>
        <w:t xml:space="preserve"> </w:t>
      </w:r>
      <w:r w:rsidR="007071EB">
        <w:rPr>
          <w:rFonts w:ascii="Times New Roman" w:hAnsi="Times New Roman" w:cs="Times New Roman"/>
          <w:color w:val="222222"/>
          <w:sz w:val="24"/>
          <w:szCs w:val="24"/>
          <w:shd w:val="clear" w:color="auto" w:fill="FFFFFF"/>
        </w:rPr>
        <w:t>(</w:t>
      </w:r>
      <w:r w:rsidR="007071EB" w:rsidRPr="00623FCA">
        <w:rPr>
          <w:rFonts w:ascii="Times New Roman" w:hAnsi="Times New Roman" w:cs="Times New Roman"/>
          <w:color w:val="222222"/>
          <w:sz w:val="24"/>
          <w:szCs w:val="24"/>
          <w:shd w:val="clear" w:color="auto" w:fill="FFFFFF"/>
        </w:rPr>
        <w:t>Zhao, Chen, H., Zeng, Lin, &amp; Chau,</w:t>
      </w:r>
      <w:r w:rsidR="007071EB">
        <w:rPr>
          <w:rFonts w:ascii="Times New Roman" w:hAnsi="Times New Roman" w:cs="Times New Roman"/>
          <w:color w:val="222222"/>
          <w:sz w:val="24"/>
          <w:szCs w:val="24"/>
          <w:shd w:val="clear" w:color="auto" w:fill="FFFFFF"/>
        </w:rPr>
        <w:t xml:space="preserve"> 2006)</w:t>
      </w:r>
      <w:r w:rsidRPr="00623FCA">
        <w:rPr>
          <w:rFonts w:ascii="Times New Roman" w:eastAsia="Times New Roman" w:hAnsi="Times New Roman" w:cs="Times New Roman"/>
          <w:color w:val="1D1D1D"/>
          <w:sz w:val="24"/>
          <w:szCs w:val="24"/>
          <w:lang w:eastAsia="en-GB"/>
        </w:rPr>
        <w:t xml:space="preserve">. There are also some forms that have to be filled appropriately. A normal person who does have some basic knowledge in the law have </w:t>
      </w:r>
      <w:r w:rsidR="00623FCA">
        <w:rPr>
          <w:rFonts w:ascii="Times New Roman" w:eastAsia="Times New Roman" w:hAnsi="Times New Roman" w:cs="Times New Roman"/>
          <w:color w:val="1D1D1D"/>
          <w:sz w:val="24"/>
          <w:szCs w:val="24"/>
          <w:lang w:eastAsia="en-GB"/>
        </w:rPr>
        <w:t xml:space="preserve">a </w:t>
      </w:r>
      <w:r w:rsidRPr="00623FCA">
        <w:rPr>
          <w:rFonts w:ascii="Times New Roman" w:eastAsia="Times New Roman" w:hAnsi="Times New Roman" w:cs="Times New Roman"/>
          <w:color w:val="1D1D1D"/>
          <w:sz w:val="24"/>
          <w:szCs w:val="24"/>
          <w:lang w:eastAsia="en-GB"/>
        </w:rPr>
        <w:t xml:space="preserve">high possibilities of having their cases rejected. </w:t>
      </w:r>
    </w:p>
    <w:p w:rsidR="00AA2F65" w:rsidRPr="00623FCA" w:rsidRDefault="00AA2F65" w:rsidP="00623FCA">
      <w:pPr>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 xml:space="preserve">A legal team that is experienced will examine the policy of the victims appropriately and give the best advice on what can be added or removed from the case for it to be successful. They will gather the necessary evidence on behalf of the victim and determine whether the case is worth proceeding or not. Those that have their cases rejected should also not just let everything end there but should go ahead and seek more advice from these experts in pursuing their TPD. </w:t>
      </w:r>
    </w:p>
    <w:p w:rsidR="00AA2F65" w:rsidRPr="00623FCA" w:rsidRDefault="00AA2F65" w:rsidP="00623FC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There are also some few disadvantages that are involved with the technique of contacting superannuation lawyers to pursue TBD. In most cases, the charges for hiring a qualified superannuation lawyer is always very high and most people are not able to meet. These are qualified law officers who have class and in most cases charge very high for their services. The victims are people who already have their own problems and this is why they are even seeking to be compensated so that they can be able to live a good life like other normal people who are working. They no longer work or anything productive because of their physical situations and ther</w:t>
      </w:r>
      <w:r w:rsidR="00D761B2" w:rsidRPr="00623FCA">
        <w:rPr>
          <w:rFonts w:ascii="Times New Roman" w:eastAsia="Times New Roman" w:hAnsi="Times New Roman" w:cs="Times New Roman"/>
          <w:color w:val="1D1D1D"/>
          <w:sz w:val="24"/>
          <w:szCs w:val="24"/>
          <w:lang w:eastAsia="en-GB"/>
        </w:rPr>
        <w:t>efore, most of them usually face</w:t>
      </w:r>
      <w:r w:rsidRPr="00623FCA">
        <w:rPr>
          <w:rFonts w:ascii="Times New Roman" w:eastAsia="Times New Roman" w:hAnsi="Times New Roman" w:cs="Times New Roman"/>
          <w:color w:val="1D1D1D"/>
          <w:sz w:val="24"/>
          <w:szCs w:val="24"/>
          <w:lang w:eastAsia="en-GB"/>
        </w:rPr>
        <w:t xml:space="preserve"> problems raising money to pay their lawyers so that they can be able to get compensated</w:t>
      </w:r>
      <w:r w:rsidR="0099026C">
        <w:rPr>
          <w:rFonts w:ascii="Times New Roman" w:eastAsia="Times New Roman" w:hAnsi="Times New Roman" w:cs="Times New Roman"/>
          <w:color w:val="1D1D1D"/>
          <w:sz w:val="24"/>
          <w:szCs w:val="24"/>
          <w:lang w:eastAsia="en-GB"/>
        </w:rPr>
        <w:t xml:space="preserve"> </w:t>
      </w:r>
      <w:r w:rsidR="0099026C">
        <w:rPr>
          <w:rFonts w:ascii="Times New Roman" w:hAnsi="Times New Roman" w:cs="Times New Roman"/>
          <w:color w:val="222222"/>
          <w:sz w:val="24"/>
          <w:szCs w:val="24"/>
          <w:shd w:val="clear" w:color="auto" w:fill="FFFFFF"/>
        </w:rPr>
        <w:t>(</w:t>
      </w:r>
      <w:r w:rsidR="0099026C" w:rsidRPr="00623FCA">
        <w:rPr>
          <w:rFonts w:ascii="Times New Roman" w:hAnsi="Times New Roman" w:cs="Times New Roman"/>
          <w:color w:val="222222"/>
          <w:sz w:val="24"/>
          <w:szCs w:val="24"/>
          <w:shd w:val="clear" w:color="auto" w:fill="FFFFFF"/>
        </w:rPr>
        <w:t>Zhao, Chen, H., Zeng, Lin, &amp; Chau,</w:t>
      </w:r>
      <w:r w:rsidR="0099026C">
        <w:rPr>
          <w:rFonts w:ascii="Times New Roman" w:hAnsi="Times New Roman" w:cs="Times New Roman"/>
          <w:color w:val="222222"/>
          <w:sz w:val="24"/>
          <w:szCs w:val="24"/>
          <w:shd w:val="clear" w:color="auto" w:fill="FFFFFF"/>
        </w:rPr>
        <w:t xml:space="preserve"> 2006)</w:t>
      </w:r>
      <w:r w:rsidRPr="00623FCA">
        <w:rPr>
          <w:rFonts w:ascii="Times New Roman" w:eastAsia="Times New Roman" w:hAnsi="Times New Roman" w:cs="Times New Roman"/>
          <w:color w:val="1D1D1D"/>
          <w:sz w:val="24"/>
          <w:szCs w:val="24"/>
          <w:lang w:eastAsia="en-GB"/>
        </w:rPr>
        <w:t xml:space="preserve">. The other disadvantage is that not all lawyers may have good intentions to help the disables who want to be compensated. Some of the lawyers usually have a hidden agenda to con or deceive their disable clients that they represent in courts. These are lawyers who help the disabled people get money and then take a large portion of this money. In some situations, the problem is that the judge may not like the lawyer you have chosen and this may make your case not to be well served. The other problem with the use of superannuation lawyer is that the lawyer you have chosen may not have interest or time to plead your case correctly. </w:t>
      </w:r>
    </w:p>
    <w:p w:rsidR="00AA2F65" w:rsidRPr="00623FCA" w:rsidRDefault="00AA2F65" w:rsidP="00623FC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 xml:space="preserve">Moreover, some faults may also exist in the process of pursuing a TPD. A fault may exist with the forms that are filled by TPD victims. These are forms that may be complicated for some normal people who are not very well educated. The forms must be filled for victims to understand whether they actually qualify and if any mistake is done then they will not be able to emerge successful in getting the compensation. The other fault lies with contacting a lawyer where a lawyer may want to settle if in the real sense you do not want. Through this, a victim represented may find it the hard way. </w:t>
      </w:r>
    </w:p>
    <w:p w:rsidR="00D641D6" w:rsidRPr="00623FCA" w:rsidRDefault="00AA2F65" w:rsidP="00623FC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 xml:space="preserve">Despite the many challenges that a victim may go through when contacting a superannuation lawyer, some few fixes may help them emerge successfully and get compensated. The first fix is that the victims should choose a qualified superannuation lawyer and not just any quack who can easily lose hopes and drop the case. Besides qualification, the lawyer chosen should have some good background and past records so that they are very free with the judges for fair decisions to be made. This will avoid the cases of victims suffering in the hands of the lawyers. The last fix is that the forms that are filed by the victims should be short and easy to understand. This will help to avoid some mistakes that victims do make when filling the forms leading to rejection of their claims. </w:t>
      </w:r>
    </w:p>
    <w:p w:rsidR="00D36323" w:rsidRPr="00623FCA" w:rsidRDefault="00621B5C" w:rsidP="00623FCA">
      <w:pPr>
        <w:shd w:val="clear" w:color="auto" w:fill="FFFFFF"/>
        <w:spacing w:after="0" w:line="480" w:lineRule="auto"/>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Conclusion</w:t>
      </w:r>
    </w:p>
    <w:p w:rsidR="009E1523" w:rsidRPr="00623FCA" w:rsidRDefault="00AA2F65" w:rsidP="00623FC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In conclusion, contacting a superannuation lawyer as a technique for pursuing TPD has various benefits and disadvantages at the same time. The major benefit is that they fully represent TPD victims and maximize their chances of success</w:t>
      </w:r>
      <w:r w:rsidR="00623FCA" w:rsidRPr="00623FCA">
        <w:rPr>
          <w:rFonts w:ascii="Times New Roman" w:hAnsi="Times New Roman" w:cs="Times New Roman"/>
          <w:color w:val="222222"/>
          <w:sz w:val="24"/>
          <w:szCs w:val="24"/>
          <w:shd w:val="clear" w:color="auto" w:fill="FFFFFF"/>
        </w:rPr>
        <w:t xml:space="preserve"> </w:t>
      </w:r>
      <w:r w:rsidR="00623FCA">
        <w:rPr>
          <w:rFonts w:ascii="Times New Roman" w:hAnsi="Times New Roman" w:cs="Times New Roman"/>
          <w:color w:val="222222"/>
          <w:sz w:val="24"/>
          <w:szCs w:val="24"/>
          <w:shd w:val="clear" w:color="auto" w:fill="FFFFFF"/>
        </w:rPr>
        <w:t>(</w:t>
      </w:r>
      <w:r w:rsidR="00623FCA" w:rsidRPr="00623FCA">
        <w:rPr>
          <w:rFonts w:ascii="Times New Roman" w:hAnsi="Times New Roman" w:cs="Times New Roman"/>
          <w:color w:val="222222"/>
          <w:sz w:val="24"/>
          <w:szCs w:val="24"/>
          <w:shd w:val="clear" w:color="auto" w:fill="FFFFFF"/>
        </w:rPr>
        <w:t>Dhami, Belton, &amp; Careless,</w:t>
      </w:r>
      <w:r w:rsidR="00623FCA">
        <w:rPr>
          <w:rFonts w:ascii="Times New Roman" w:hAnsi="Times New Roman" w:cs="Times New Roman"/>
          <w:color w:val="222222"/>
          <w:sz w:val="24"/>
          <w:szCs w:val="24"/>
          <w:shd w:val="clear" w:color="auto" w:fill="FFFFFF"/>
        </w:rPr>
        <w:t xml:space="preserve"> 2016)</w:t>
      </w:r>
      <w:r w:rsidRPr="00623FCA">
        <w:rPr>
          <w:rFonts w:ascii="Times New Roman" w:eastAsia="Times New Roman" w:hAnsi="Times New Roman" w:cs="Times New Roman"/>
          <w:color w:val="1D1D1D"/>
          <w:sz w:val="24"/>
          <w:szCs w:val="24"/>
          <w:lang w:eastAsia="en-GB"/>
        </w:rPr>
        <w:t>. On the other hand, most of the superannuation lawyers are very expensive and victims may find it hard to afford them. In order to reduce some of the problems, victims should contact well-qualified lawyers with a good past record. The complex TPD claim forms to be filled by should also be made easy to understand so that victims do not make some silly mistakes that can lead to cancellation of their forms.</w:t>
      </w:r>
      <w:bookmarkStart w:id="0" w:name="_GoBack"/>
      <w:bookmarkEnd w:id="0"/>
    </w:p>
    <w:p w:rsidR="009E1523" w:rsidRPr="00623FCA" w:rsidRDefault="009E1523"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9E1523" w:rsidRDefault="009E1523"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623FCA" w:rsidRPr="00623FCA" w:rsidRDefault="00623FCA" w:rsidP="00623FCA">
      <w:pPr>
        <w:shd w:val="clear" w:color="auto" w:fill="FFFFFF"/>
        <w:spacing w:after="0" w:line="480" w:lineRule="auto"/>
        <w:rPr>
          <w:rFonts w:ascii="Times New Roman" w:eastAsia="Times New Roman" w:hAnsi="Times New Roman" w:cs="Times New Roman"/>
          <w:color w:val="1D1D1D"/>
          <w:sz w:val="24"/>
          <w:szCs w:val="24"/>
          <w:lang w:eastAsia="en-GB"/>
        </w:rPr>
      </w:pPr>
    </w:p>
    <w:p w:rsidR="00092615" w:rsidRPr="00623FCA" w:rsidRDefault="00092615" w:rsidP="00623FCA">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23FCA">
        <w:rPr>
          <w:rFonts w:ascii="Times New Roman" w:eastAsia="Times New Roman" w:hAnsi="Times New Roman" w:cs="Times New Roman"/>
          <w:color w:val="1D1D1D"/>
          <w:sz w:val="24"/>
          <w:szCs w:val="24"/>
          <w:lang w:eastAsia="en-GB"/>
        </w:rPr>
        <w:t>B</w:t>
      </w:r>
      <w:r w:rsidR="009E1523" w:rsidRPr="00623FCA">
        <w:rPr>
          <w:rFonts w:ascii="Times New Roman" w:eastAsia="Times New Roman" w:hAnsi="Times New Roman" w:cs="Times New Roman"/>
          <w:color w:val="1D1D1D"/>
          <w:sz w:val="24"/>
          <w:szCs w:val="24"/>
          <w:lang w:eastAsia="en-GB"/>
        </w:rPr>
        <w:t>ibliography</w:t>
      </w:r>
    </w:p>
    <w:p w:rsidR="009E1523" w:rsidRPr="00623FCA" w:rsidRDefault="00092615" w:rsidP="00623FCA">
      <w:pPr>
        <w:spacing w:line="480" w:lineRule="auto"/>
        <w:ind w:left="720" w:hanging="720"/>
        <w:rPr>
          <w:rFonts w:ascii="Times New Roman" w:hAnsi="Times New Roman" w:cs="Times New Roman"/>
          <w:color w:val="222222"/>
          <w:sz w:val="24"/>
          <w:szCs w:val="24"/>
          <w:shd w:val="clear" w:color="auto" w:fill="FFFFFF"/>
        </w:rPr>
      </w:pPr>
      <w:r w:rsidRPr="00623FCA">
        <w:rPr>
          <w:rFonts w:ascii="Times New Roman" w:hAnsi="Times New Roman" w:cs="Times New Roman"/>
          <w:color w:val="222222"/>
          <w:sz w:val="24"/>
          <w:szCs w:val="24"/>
          <w:shd w:val="clear" w:color="auto" w:fill="FFFFFF"/>
        </w:rPr>
        <w:t>Dhami, M. K., Belton, I. K., &amp; Careless, K. E. (2016, August). Critical review of analytic techniques. In </w:t>
      </w:r>
      <w:r w:rsidRPr="00623FCA">
        <w:rPr>
          <w:rFonts w:ascii="Times New Roman" w:hAnsi="Times New Roman" w:cs="Times New Roman"/>
          <w:i/>
          <w:iCs/>
          <w:color w:val="222222"/>
          <w:sz w:val="24"/>
          <w:szCs w:val="24"/>
          <w:shd w:val="clear" w:color="auto" w:fill="FFFFFF"/>
        </w:rPr>
        <w:t>Intelligence and Security Informatics Conference (EISIC), 2016 European</w:t>
      </w:r>
      <w:r w:rsidRPr="00623FCA">
        <w:rPr>
          <w:rFonts w:ascii="Times New Roman" w:hAnsi="Times New Roman" w:cs="Times New Roman"/>
          <w:color w:val="222222"/>
          <w:sz w:val="24"/>
          <w:szCs w:val="24"/>
          <w:shd w:val="clear" w:color="auto" w:fill="FFFFFF"/>
        </w:rPr>
        <w:t> (pp. 152-155). IEEE.</w:t>
      </w:r>
      <w:r w:rsidRPr="00623FCA">
        <w:rPr>
          <w:rFonts w:ascii="Times New Roman" w:hAnsi="Times New Roman" w:cs="Times New Roman"/>
          <w:sz w:val="24"/>
          <w:szCs w:val="24"/>
        </w:rPr>
        <w:t xml:space="preserve"> </w:t>
      </w:r>
      <w:hyperlink r:id="rId7" w:history="1">
        <w:r w:rsidRPr="00623FCA">
          <w:rPr>
            <w:rStyle w:val="Hyperlink"/>
            <w:rFonts w:ascii="Times New Roman" w:hAnsi="Times New Roman" w:cs="Times New Roman"/>
            <w:sz w:val="24"/>
            <w:szCs w:val="24"/>
            <w:shd w:val="clear" w:color="auto" w:fill="FFFFFF"/>
          </w:rPr>
          <w:t>https://ieeexplore.ieee.org/abstract/document/7870212</w:t>
        </w:r>
      </w:hyperlink>
      <w:r w:rsidRPr="00623FCA">
        <w:rPr>
          <w:rFonts w:ascii="Times New Roman" w:hAnsi="Times New Roman" w:cs="Times New Roman"/>
          <w:color w:val="222222"/>
          <w:sz w:val="24"/>
          <w:szCs w:val="24"/>
          <w:shd w:val="clear" w:color="auto" w:fill="FFFFFF"/>
        </w:rPr>
        <w:t xml:space="preserve"> </w:t>
      </w:r>
    </w:p>
    <w:p w:rsidR="00092615" w:rsidRPr="00623FCA" w:rsidRDefault="00092615" w:rsidP="00623FCA">
      <w:pPr>
        <w:spacing w:line="480" w:lineRule="auto"/>
        <w:ind w:left="720" w:hanging="720"/>
        <w:rPr>
          <w:rFonts w:ascii="Times New Roman" w:hAnsi="Times New Roman" w:cs="Times New Roman"/>
          <w:color w:val="222222"/>
          <w:sz w:val="24"/>
          <w:szCs w:val="24"/>
          <w:shd w:val="clear" w:color="auto" w:fill="FFFFFF"/>
        </w:rPr>
      </w:pPr>
      <w:r w:rsidRPr="00623FCA">
        <w:rPr>
          <w:rFonts w:ascii="Times New Roman" w:hAnsi="Times New Roman" w:cs="Times New Roman"/>
          <w:color w:val="222222"/>
          <w:sz w:val="24"/>
          <w:szCs w:val="24"/>
          <w:shd w:val="clear" w:color="auto" w:fill="FFFFFF"/>
        </w:rPr>
        <w:t>Vosteen, L. L. A., Vink, H. J. P., Doelman, N. J., Doppenberg, E. J. J., &amp; Bokhove, H. (2018, April). Nulling at TNO TPD: status update. In </w:t>
      </w:r>
      <w:r w:rsidRPr="00623FCA">
        <w:rPr>
          <w:rFonts w:ascii="Times New Roman" w:hAnsi="Times New Roman" w:cs="Times New Roman"/>
          <w:i/>
          <w:iCs/>
          <w:color w:val="222222"/>
          <w:sz w:val="24"/>
          <w:szCs w:val="24"/>
          <w:shd w:val="clear" w:color="auto" w:fill="FFFFFF"/>
        </w:rPr>
        <w:t>International Conference on Space Optics—ICSO 2004</w:t>
      </w:r>
      <w:r w:rsidRPr="00623FCA">
        <w:rPr>
          <w:rFonts w:ascii="Times New Roman" w:hAnsi="Times New Roman" w:cs="Times New Roman"/>
          <w:color w:val="222222"/>
          <w:sz w:val="24"/>
          <w:szCs w:val="24"/>
          <w:shd w:val="clear" w:color="auto" w:fill="FFFFFF"/>
        </w:rPr>
        <w:t> (Vol. 10568, p. 1056823). International Society for Optics and Photonics.</w:t>
      </w:r>
    </w:p>
    <w:p w:rsidR="00092615" w:rsidRPr="00623FCA" w:rsidRDefault="00621B5C" w:rsidP="00623FCA">
      <w:pPr>
        <w:spacing w:line="480" w:lineRule="auto"/>
        <w:ind w:left="720" w:hanging="720"/>
        <w:rPr>
          <w:rFonts w:ascii="Times New Roman" w:hAnsi="Times New Roman" w:cs="Times New Roman"/>
          <w:color w:val="222222"/>
          <w:sz w:val="24"/>
          <w:szCs w:val="24"/>
          <w:shd w:val="clear" w:color="auto" w:fill="FFFFFF"/>
        </w:rPr>
      </w:pPr>
      <w:r w:rsidRPr="00623FCA">
        <w:rPr>
          <w:rFonts w:ascii="Times New Roman" w:hAnsi="Times New Roman" w:cs="Times New Roman"/>
          <w:color w:val="222222"/>
          <w:sz w:val="24"/>
          <w:szCs w:val="24"/>
          <w:shd w:val="clear" w:color="auto" w:fill="FFFFFF"/>
        </w:rPr>
        <w:t>Zhao, J. L., Bi, H. H., Chen, H., Zeng, D. D., Lin, C., &amp; Chau, M. (2006). Process-driven collaboration support for intra-agency crime analysis. </w:t>
      </w:r>
      <w:r w:rsidRPr="00623FCA">
        <w:rPr>
          <w:rFonts w:ascii="Times New Roman" w:hAnsi="Times New Roman" w:cs="Times New Roman"/>
          <w:i/>
          <w:iCs/>
          <w:color w:val="222222"/>
          <w:sz w:val="24"/>
          <w:szCs w:val="24"/>
          <w:shd w:val="clear" w:color="auto" w:fill="FFFFFF"/>
        </w:rPr>
        <w:t>Decision Support Systems</w:t>
      </w:r>
      <w:r w:rsidRPr="00623FCA">
        <w:rPr>
          <w:rFonts w:ascii="Times New Roman" w:hAnsi="Times New Roman" w:cs="Times New Roman"/>
          <w:color w:val="222222"/>
          <w:sz w:val="24"/>
          <w:szCs w:val="24"/>
          <w:shd w:val="clear" w:color="auto" w:fill="FFFFFF"/>
        </w:rPr>
        <w:t>, </w:t>
      </w:r>
      <w:r w:rsidRPr="00623FCA">
        <w:rPr>
          <w:rFonts w:ascii="Times New Roman" w:hAnsi="Times New Roman" w:cs="Times New Roman"/>
          <w:i/>
          <w:iCs/>
          <w:color w:val="222222"/>
          <w:sz w:val="24"/>
          <w:szCs w:val="24"/>
          <w:shd w:val="clear" w:color="auto" w:fill="FFFFFF"/>
        </w:rPr>
        <w:t>41</w:t>
      </w:r>
      <w:r w:rsidRPr="00623FCA">
        <w:rPr>
          <w:rFonts w:ascii="Times New Roman" w:hAnsi="Times New Roman" w:cs="Times New Roman"/>
          <w:color w:val="222222"/>
          <w:sz w:val="24"/>
          <w:szCs w:val="24"/>
          <w:shd w:val="clear" w:color="auto" w:fill="FFFFFF"/>
        </w:rPr>
        <w:t>(3), 616-633.</w:t>
      </w:r>
    </w:p>
    <w:p w:rsidR="00621B5C" w:rsidRPr="00623FCA" w:rsidRDefault="00621B5C" w:rsidP="00623FCA">
      <w:pPr>
        <w:spacing w:line="480" w:lineRule="auto"/>
        <w:rPr>
          <w:rFonts w:ascii="Times New Roman" w:hAnsi="Times New Roman" w:cs="Times New Roman"/>
          <w:sz w:val="24"/>
          <w:szCs w:val="24"/>
        </w:rPr>
      </w:pPr>
    </w:p>
    <w:sectPr w:rsidR="00621B5C" w:rsidRPr="00623FCA" w:rsidSect="00623FC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F8E" w:rsidRDefault="006D7F8E" w:rsidP="00623FCA">
      <w:pPr>
        <w:spacing w:after="0" w:line="240" w:lineRule="auto"/>
      </w:pPr>
      <w:r>
        <w:separator/>
      </w:r>
    </w:p>
  </w:endnote>
  <w:endnote w:type="continuationSeparator" w:id="1">
    <w:p w:rsidR="006D7F8E" w:rsidRDefault="006D7F8E" w:rsidP="00623F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F8E" w:rsidRDefault="006D7F8E" w:rsidP="00623FCA">
      <w:pPr>
        <w:spacing w:after="0" w:line="240" w:lineRule="auto"/>
      </w:pPr>
      <w:r>
        <w:separator/>
      </w:r>
    </w:p>
  </w:footnote>
  <w:footnote w:type="continuationSeparator" w:id="1">
    <w:p w:rsidR="006D7F8E" w:rsidRDefault="006D7F8E" w:rsidP="00623F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780124"/>
      <w:docPartObj>
        <w:docPartGallery w:val="Page Numbers (Top of Page)"/>
        <w:docPartUnique/>
      </w:docPartObj>
    </w:sdtPr>
    <w:sdtContent>
      <w:p w:rsidR="00623FCA" w:rsidRPr="00623FCA" w:rsidRDefault="00623FCA">
        <w:pPr>
          <w:pStyle w:val="Header"/>
          <w:rPr>
            <w:rFonts w:ascii="Times New Roman" w:hAnsi="Times New Roman" w:cs="Times New Roman"/>
            <w:sz w:val="24"/>
            <w:szCs w:val="24"/>
          </w:rPr>
        </w:pPr>
        <w:r w:rsidRPr="00623FCA">
          <w:rPr>
            <w:rFonts w:ascii="Times New Roman" w:hAnsi="Times New Roman" w:cs="Times New Roman"/>
            <w:sz w:val="24"/>
            <w:szCs w:val="24"/>
          </w:rPr>
          <w:t>CRIMINAL INTELLIGENCE</w:t>
        </w:r>
        <w:r w:rsidRPr="00623FCA">
          <w:rPr>
            <w:rFonts w:ascii="Times New Roman" w:hAnsi="Times New Roman" w:cs="Times New Roman"/>
            <w:sz w:val="24"/>
            <w:szCs w:val="24"/>
          </w:rPr>
          <w:tab/>
        </w:r>
        <w:r w:rsidRPr="00623FCA">
          <w:rPr>
            <w:rFonts w:ascii="Times New Roman" w:hAnsi="Times New Roman" w:cs="Times New Roman"/>
            <w:sz w:val="24"/>
            <w:szCs w:val="24"/>
          </w:rPr>
          <w:tab/>
        </w:r>
        <w:r w:rsidRPr="00623FCA">
          <w:rPr>
            <w:rFonts w:ascii="Times New Roman" w:hAnsi="Times New Roman" w:cs="Times New Roman"/>
            <w:sz w:val="24"/>
            <w:szCs w:val="24"/>
          </w:rPr>
          <w:fldChar w:fldCharType="begin"/>
        </w:r>
        <w:r w:rsidRPr="00623FCA">
          <w:rPr>
            <w:rFonts w:ascii="Times New Roman" w:hAnsi="Times New Roman" w:cs="Times New Roman"/>
            <w:sz w:val="24"/>
            <w:szCs w:val="24"/>
          </w:rPr>
          <w:instrText xml:space="preserve"> PAGE   \* MERGEFORMAT </w:instrText>
        </w:r>
        <w:r w:rsidRPr="00623FCA">
          <w:rPr>
            <w:rFonts w:ascii="Times New Roman" w:hAnsi="Times New Roman" w:cs="Times New Roman"/>
            <w:sz w:val="24"/>
            <w:szCs w:val="24"/>
          </w:rPr>
          <w:fldChar w:fldCharType="separate"/>
        </w:r>
        <w:r w:rsidR="007071EB">
          <w:rPr>
            <w:rFonts w:ascii="Times New Roman" w:hAnsi="Times New Roman" w:cs="Times New Roman"/>
            <w:noProof/>
            <w:sz w:val="24"/>
            <w:szCs w:val="24"/>
          </w:rPr>
          <w:t>2</w:t>
        </w:r>
        <w:r w:rsidRPr="00623FC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CA" w:rsidRPr="00623FCA" w:rsidRDefault="00623FCA" w:rsidP="00623FCA">
    <w:pPr>
      <w:pStyle w:val="Header"/>
      <w:jc w:val="right"/>
      <w:rPr>
        <w:rFonts w:ascii="Times New Roman" w:hAnsi="Times New Roman" w:cs="Times New Roman"/>
        <w:sz w:val="24"/>
        <w:szCs w:val="24"/>
      </w:rPr>
    </w:pPr>
    <w:r w:rsidRPr="00623FCA">
      <w:rPr>
        <w:rFonts w:ascii="Times New Roman" w:hAnsi="Times New Roman" w:cs="Times New Roman"/>
        <w:sz w:val="24"/>
        <w:szCs w:val="24"/>
      </w:rPr>
      <w:t>Running head: CRIMINAL INTELLIGENCE</w:t>
    </w:r>
    <w:r w:rsidRPr="00623FCA">
      <w:rPr>
        <w:rFonts w:ascii="Times New Roman" w:hAnsi="Times New Roman" w:cs="Times New Roman"/>
        <w:sz w:val="24"/>
        <w:szCs w:val="24"/>
      </w:rPr>
      <w:tab/>
    </w:r>
    <w:r w:rsidRPr="00623FCA">
      <w:rPr>
        <w:rFonts w:ascii="Times New Roman" w:hAnsi="Times New Roman" w:cs="Times New Roman"/>
        <w:sz w:val="24"/>
        <w:szCs w:val="24"/>
      </w:rPr>
      <w:tab/>
    </w:r>
    <w:sdt>
      <w:sdtPr>
        <w:rPr>
          <w:rFonts w:ascii="Times New Roman" w:hAnsi="Times New Roman" w:cs="Times New Roman"/>
          <w:sz w:val="24"/>
          <w:szCs w:val="24"/>
        </w:rPr>
        <w:id w:val="16780079"/>
        <w:docPartObj>
          <w:docPartGallery w:val="Page Numbers (Top of Page)"/>
          <w:docPartUnique/>
        </w:docPartObj>
      </w:sdtPr>
      <w:sdtContent>
        <w:r w:rsidRPr="00623FCA">
          <w:rPr>
            <w:rFonts w:ascii="Times New Roman" w:hAnsi="Times New Roman" w:cs="Times New Roman"/>
            <w:sz w:val="24"/>
            <w:szCs w:val="24"/>
          </w:rPr>
          <w:fldChar w:fldCharType="begin"/>
        </w:r>
        <w:r w:rsidRPr="00623FCA">
          <w:rPr>
            <w:rFonts w:ascii="Times New Roman" w:hAnsi="Times New Roman" w:cs="Times New Roman"/>
            <w:sz w:val="24"/>
            <w:szCs w:val="24"/>
          </w:rPr>
          <w:instrText xml:space="preserve"> PAGE   \* MERGEFORMAT </w:instrText>
        </w:r>
        <w:r w:rsidRPr="00623FCA">
          <w:rPr>
            <w:rFonts w:ascii="Times New Roman" w:hAnsi="Times New Roman" w:cs="Times New Roman"/>
            <w:sz w:val="24"/>
            <w:szCs w:val="24"/>
          </w:rPr>
          <w:fldChar w:fldCharType="separate"/>
        </w:r>
        <w:r w:rsidR="006D7F8E">
          <w:rPr>
            <w:rFonts w:ascii="Times New Roman" w:hAnsi="Times New Roman" w:cs="Times New Roman"/>
            <w:noProof/>
            <w:sz w:val="24"/>
            <w:szCs w:val="24"/>
          </w:rPr>
          <w:t>1</w:t>
        </w:r>
        <w:r w:rsidRPr="00623FC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C72810"/>
    <w:multiLevelType w:val="hybridMultilevel"/>
    <w:tmpl w:val="86025C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E1523"/>
    <w:rsid w:val="00003D04"/>
    <w:rsid w:val="00092615"/>
    <w:rsid w:val="004E2DEC"/>
    <w:rsid w:val="00621B5C"/>
    <w:rsid w:val="00623FCA"/>
    <w:rsid w:val="006971E3"/>
    <w:rsid w:val="006D7F8E"/>
    <w:rsid w:val="007071EB"/>
    <w:rsid w:val="0099026C"/>
    <w:rsid w:val="009E1523"/>
    <w:rsid w:val="00AA2F65"/>
    <w:rsid w:val="00B24CC3"/>
    <w:rsid w:val="00B4726E"/>
    <w:rsid w:val="00CB5D36"/>
    <w:rsid w:val="00D36323"/>
    <w:rsid w:val="00D641D6"/>
    <w:rsid w:val="00D761B2"/>
    <w:rsid w:val="00E016D7"/>
    <w:rsid w:val="00E628F5"/>
    <w:rsid w:val="00EB578B"/>
    <w:rsid w:val="00ED2A08"/>
    <w:rsid w:val="00F11FF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7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E1523"/>
  </w:style>
  <w:style w:type="paragraph" w:styleId="ListParagraph">
    <w:name w:val="List Paragraph"/>
    <w:basedOn w:val="Normal"/>
    <w:uiPriority w:val="34"/>
    <w:qFormat/>
    <w:rsid w:val="00CB5D36"/>
    <w:pPr>
      <w:ind w:left="720"/>
      <w:contextualSpacing/>
    </w:pPr>
  </w:style>
  <w:style w:type="character" w:styleId="Hyperlink">
    <w:name w:val="Hyperlink"/>
    <w:basedOn w:val="DefaultParagraphFont"/>
    <w:uiPriority w:val="99"/>
    <w:unhideWhenUsed/>
    <w:rsid w:val="00092615"/>
    <w:rPr>
      <w:color w:val="0000FF" w:themeColor="hyperlink"/>
      <w:u w:val="single"/>
    </w:rPr>
  </w:style>
  <w:style w:type="paragraph" w:styleId="Header">
    <w:name w:val="header"/>
    <w:basedOn w:val="Normal"/>
    <w:link w:val="HeaderChar"/>
    <w:uiPriority w:val="99"/>
    <w:unhideWhenUsed/>
    <w:rsid w:val="00623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FCA"/>
  </w:style>
  <w:style w:type="paragraph" w:styleId="Footer">
    <w:name w:val="footer"/>
    <w:basedOn w:val="Normal"/>
    <w:link w:val="FooterChar"/>
    <w:uiPriority w:val="99"/>
    <w:semiHidden/>
    <w:unhideWhenUsed/>
    <w:rsid w:val="00623FC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23FCA"/>
  </w:style>
</w:styles>
</file>

<file path=word/webSettings.xml><?xml version="1.0" encoding="utf-8"?>
<w:webSettings xmlns:r="http://schemas.openxmlformats.org/officeDocument/2006/relationships" xmlns:w="http://schemas.openxmlformats.org/wordprocessingml/2006/main">
  <w:divs>
    <w:div w:id="1584604850">
      <w:bodyDiv w:val="1"/>
      <w:marLeft w:val="0"/>
      <w:marRight w:val="0"/>
      <w:marTop w:val="0"/>
      <w:marBottom w:val="0"/>
      <w:divBdr>
        <w:top w:val="none" w:sz="0" w:space="0" w:color="auto"/>
        <w:left w:val="none" w:sz="0" w:space="0" w:color="auto"/>
        <w:bottom w:val="none" w:sz="0" w:space="0" w:color="auto"/>
        <w:right w:val="none" w:sz="0" w:space="0" w:color="auto"/>
      </w:divBdr>
    </w:div>
    <w:div w:id="1681851976">
      <w:bodyDiv w:val="1"/>
      <w:marLeft w:val="0"/>
      <w:marRight w:val="0"/>
      <w:marTop w:val="0"/>
      <w:marBottom w:val="0"/>
      <w:divBdr>
        <w:top w:val="none" w:sz="0" w:space="0" w:color="auto"/>
        <w:left w:val="none" w:sz="0" w:space="0" w:color="auto"/>
        <w:bottom w:val="none" w:sz="0" w:space="0" w:color="auto"/>
        <w:right w:val="none" w:sz="0" w:space="0" w:color="auto"/>
      </w:divBdr>
      <w:divsChild>
        <w:div w:id="119381077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eeexplore.ieee.org/abstract/document/78702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2019-01-29T22:31:00Z</dcterms:created>
  <dcterms:modified xsi:type="dcterms:W3CDTF">2019-01-29T22:31:00Z</dcterms:modified>
</cp:coreProperties>
</file>